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19"/>
        <w:gridCol w:w="4697"/>
      </w:tblGrid>
      <w:tr w:rsidR="00670D47" w:rsidRPr="00564669" w14:paraId="4E99A7D9" w14:textId="77777777" w:rsidTr="069FC263">
        <w:trPr>
          <w:trHeight w:val="259"/>
        </w:trPr>
        <w:tc>
          <w:tcPr>
            <w:tcW w:w="4319" w:type="dxa"/>
          </w:tcPr>
          <w:p w14:paraId="3B5122A2" w14:textId="4BD6D230" w:rsidR="00670D47" w:rsidRPr="00564669" w:rsidRDefault="6ED058BC" w:rsidP="2D6BC357">
            <w:pPr>
              <w:rPr>
                <w:b/>
                <w:bCs/>
                <w:sz w:val="20"/>
                <w:szCs w:val="20"/>
              </w:rPr>
            </w:pPr>
            <w:r w:rsidRPr="069FC263">
              <w:rPr>
                <w:b/>
                <w:bCs/>
                <w:sz w:val="20"/>
                <w:szCs w:val="20"/>
              </w:rPr>
              <w:t>Role Title:</w:t>
            </w:r>
            <w:r w:rsidR="36964D58" w:rsidRPr="069FC263">
              <w:rPr>
                <w:b/>
                <w:bCs/>
                <w:sz w:val="20"/>
                <w:szCs w:val="20"/>
              </w:rPr>
              <w:t xml:space="preserve"> </w:t>
            </w:r>
            <w:r w:rsidR="617E35F7" w:rsidRPr="069FC263">
              <w:rPr>
                <w:b/>
                <w:bCs/>
                <w:sz w:val="20"/>
                <w:szCs w:val="20"/>
              </w:rPr>
              <w:t>Business</w:t>
            </w:r>
            <w:r w:rsidR="1AB603A2" w:rsidRPr="069FC263">
              <w:rPr>
                <w:b/>
                <w:bCs/>
                <w:sz w:val="20"/>
                <w:szCs w:val="20"/>
              </w:rPr>
              <w:t xml:space="preserve"> </w:t>
            </w:r>
            <w:r w:rsidR="617E35F7" w:rsidRPr="069FC263">
              <w:rPr>
                <w:b/>
                <w:bCs/>
                <w:sz w:val="20"/>
                <w:szCs w:val="20"/>
              </w:rPr>
              <w:t>Change Exec</w:t>
            </w:r>
          </w:p>
        </w:tc>
        <w:tc>
          <w:tcPr>
            <w:tcW w:w="4697" w:type="dxa"/>
          </w:tcPr>
          <w:p w14:paraId="32AA6962" w14:textId="4E106D75" w:rsidR="00670D47" w:rsidRPr="00564669" w:rsidRDefault="6ED058BC" w:rsidP="2D6BC357">
            <w:pPr>
              <w:rPr>
                <w:b/>
                <w:bCs/>
                <w:sz w:val="20"/>
                <w:szCs w:val="20"/>
              </w:rPr>
            </w:pPr>
            <w:r w:rsidRPr="069FC263">
              <w:rPr>
                <w:b/>
                <w:bCs/>
                <w:sz w:val="20"/>
                <w:szCs w:val="20"/>
              </w:rPr>
              <w:t>Reports to:</w:t>
            </w:r>
            <w:r w:rsidR="36964D58" w:rsidRPr="069FC263">
              <w:rPr>
                <w:b/>
                <w:bCs/>
                <w:sz w:val="20"/>
                <w:szCs w:val="20"/>
              </w:rPr>
              <w:t xml:space="preserve"> </w:t>
            </w:r>
            <w:r w:rsidR="0DCADA23" w:rsidRPr="069FC263">
              <w:rPr>
                <w:b/>
                <w:bCs/>
                <w:sz w:val="20"/>
                <w:szCs w:val="20"/>
              </w:rPr>
              <w:t xml:space="preserve">Business Change </w:t>
            </w:r>
            <w:r w:rsidR="17BB358C" w:rsidRPr="069FC263">
              <w:rPr>
                <w:b/>
                <w:bCs/>
                <w:sz w:val="20"/>
                <w:szCs w:val="20"/>
              </w:rPr>
              <w:t>Manager</w:t>
            </w:r>
          </w:p>
        </w:tc>
      </w:tr>
      <w:tr w:rsidR="00670D47" w:rsidRPr="00564669" w14:paraId="605D5A09" w14:textId="77777777" w:rsidTr="069FC263">
        <w:trPr>
          <w:trHeight w:val="259"/>
        </w:trPr>
        <w:tc>
          <w:tcPr>
            <w:tcW w:w="4319" w:type="dxa"/>
          </w:tcPr>
          <w:p w14:paraId="77C9021A" w14:textId="04B7CF1B" w:rsidR="00670D47" w:rsidRPr="00564669" w:rsidRDefault="00670D47" w:rsidP="00AE0C3F">
            <w:pPr>
              <w:rPr>
                <w:b/>
                <w:sz w:val="20"/>
                <w:szCs w:val="20"/>
              </w:rPr>
            </w:pPr>
            <w:r w:rsidRPr="00564669">
              <w:rPr>
                <w:b/>
                <w:sz w:val="20"/>
                <w:szCs w:val="20"/>
              </w:rPr>
              <w:t>Business Area:</w:t>
            </w:r>
            <w:r w:rsidR="00D552B5">
              <w:rPr>
                <w:b/>
                <w:sz w:val="20"/>
                <w:szCs w:val="20"/>
              </w:rPr>
              <w:t xml:space="preserve"> Operations</w:t>
            </w:r>
          </w:p>
        </w:tc>
        <w:tc>
          <w:tcPr>
            <w:tcW w:w="4697" w:type="dxa"/>
          </w:tcPr>
          <w:p w14:paraId="75628A37" w14:textId="77777777" w:rsidR="00670D47" w:rsidRPr="00564669" w:rsidRDefault="00670D47" w:rsidP="00AE0C3F">
            <w:pPr>
              <w:rPr>
                <w:b/>
                <w:sz w:val="20"/>
                <w:szCs w:val="20"/>
              </w:rPr>
            </w:pPr>
            <w:r w:rsidRPr="00564669">
              <w:rPr>
                <w:b/>
                <w:sz w:val="20"/>
                <w:szCs w:val="20"/>
              </w:rPr>
              <w:t>People BP:</w:t>
            </w:r>
          </w:p>
        </w:tc>
      </w:tr>
      <w:tr w:rsidR="00670D47" w:rsidRPr="00564669" w14:paraId="05B68DC9" w14:textId="77777777" w:rsidTr="069FC263">
        <w:trPr>
          <w:trHeight w:val="259"/>
        </w:trPr>
        <w:tc>
          <w:tcPr>
            <w:tcW w:w="4319" w:type="dxa"/>
          </w:tcPr>
          <w:p w14:paraId="7854076C" w14:textId="300AACC4" w:rsidR="00670D47" w:rsidRPr="00564669" w:rsidRDefault="00670D47" w:rsidP="00AE0C3F">
            <w:pPr>
              <w:rPr>
                <w:b/>
                <w:sz w:val="20"/>
                <w:szCs w:val="20"/>
              </w:rPr>
            </w:pPr>
            <w:r w:rsidRPr="00564669">
              <w:rPr>
                <w:b/>
                <w:sz w:val="20"/>
                <w:szCs w:val="20"/>
              </w:rPr>
              <w:t>Department:</w:t>
            </w:r>
            <w:r w:rsidR="00D552B5">
              <w:rPr>
                <w:b/>
                <w:sz w:val="20"/>
                <w:szCs w:val="20"/>
              </w:rPr>
              <w:t xml:space="preserve"> Customer Experience</w:t>
            </w:r>
          </w:p>
        </w:tc>
        <w:tc>
          <w:tcPr>
            <w:tcW w:w="4697" w:type="dxa"/>
          </w:tcPr>
          <w:p w14:paraId="4AADB99D" w14:textId="22F0A26E" w:rsidR="00670D47" w:rsidRPr="00564669" w:rsidRDefault="00670D47" w:rsidP="00AE0C3F">
            <w:pPr>
              <w:rPr>
                <w:b/>
                <w:sz w:val="20"/>
                <w:szCs w:val="20"/>
              </w:rPr>
            </w:pPr>
            <w:r w:rsidRPr="00564669">
              <w:rPr>
                <w:b/>
                <w:sz w:val="20"/>
                <w:szCs w:val="20"/>
              </w:rPr>
              <w:t>Location:</w:t>
            </w:r>
            <w:r w:rsidR="00D552B5">
              <w:rPr>
                <w:b/>
                <w:sz w:val="20"/>
                <w:szCs w:val="20"/>
              </w:rPr>
              <w:t xml:space="preserve"> Hook</w:t>
            </w:r>
          </w:p>
        </w:tc>
      </w:tr>
      <w:tr w:rsidR="00670D47" w:rsidRPr="00564669" w14:paraId="4B41ED8F" w14:textId="77777777" w:rsidTr="069FC263">
        <w:trPr>
          <w:trHeight w:val="250"/>
        </w:trPr>
        <w:tc>
          <w:tcPr>
            <w:tcW w:w="9016" w:type="dxa"/>
            <w:gridSpan w:val="2"/>
          </w:tcPr>
          <w:p w14:paraId="476A1204" w14:textId="291F5807" w:rsidR="00670D47" w:rsidRPr="00564669" w:rsidRDefault="00670D47" w:rsidP="00AE0C3F">
            <w:pPr>
              <w:rPr>
                <w:b/>
                <w:sz w:val="20"/>
                <w:szCs w:val="20"/>
              </w:rPr>
            </w:pPr>
            <w:r w:rsidRPr="00564669">
              <w:rPr>
                <w:b/>
                <w:sz w:val="20"/>
                <w:szCs w:val="20"/>
              </w:rPr>
              <w:t>Reason for Evaluation:</w:t>
            </w:r>
            <w:r w:rsidR="00D552B5">
              <w:rPr>
                <w:b/>
                <w:sz w:val="20"/>
                <w:szCs w:val="20"/>
              </w:rPr>
              <w:t xml:space="preserve"> New Role</w:t>
            </w:r>
          </w:p>
        </w:tc>
      </w:tr>
      <w:tr w:rsidR="00E75981" w14:paraId="050C9A71" w14:textId="77777777" w:rsidTr="069FC263">
        <w:tc>
          <w:tcPr>
            <w:tcW w:w="9016" w:type="dxa"/>
            <w:gridSpan w:val="2"/>
          </w:tcPr>
          <w:p w14:paraId="611F1B3D" w14:textId="69A02ECA" w:rsidR="00E965EB" w:rsidRPr="00E75981" w:rsidRDefault="064C9FE0" w:rsidP="069FC263">
            <w:pPr>
              <w:rPr>
                <w:b/>
                <w:bCs/>
              </w:rPr>
            </w:pPr>
            <w:r w:rsidRPr="069FC263">
              <w:rPr>
                <w:b/>
                <w:bCs/>
              </w:rPr>
              <w:t>Purpose of the role:</w:t>
            </w:r>
          </w:p>
          <w:p w14:paraId="338BAA3F" w14:textId="7954A253" w:rsidR="00E75981" w:rsidRDefault="50472D31" w:rsidP="069FC263">
            <w:pPr>
              <w:pStyle w:val="ListParagraph"/>
              <w:numPr>
                <w:ilvl w:val="0"/>
                <w:numId w:val="7"/>
              </w:numPr>
            </w:pPr>
            <w:r w:rsidRPr="069FC263">
              <w:t>Support the Business Change Manager in delivering initiatives that enhance customer interactions and streamline business processes, ensuring alignment with the organisation’s strategic objectives. In this role, you will contribute to embedding sustainable improvements across customer-facing operations, strengthening digital tools, and enabling the business to provide seamless, efficient, and customer‑centric experiences.</w:t>
            </w:r>
          </w:p>
          <w:p w14:paraId="7090FB7B" w14:textId="4A03E986" w:rsidR="00E75981" w:rsidRDefault="43749DD8" w:rsidP="069FC263">
            <w:pPr>
              <w:pStyle w:val="ListParagraph"/>
              <w:numPr>
                <w:ilvl w:val="0"/>
                <w:numId w:val="7"/>
              </w:numPr>
            </w:pPr>
            <w:r w:rsidRPr="069FC263">
              <w:t>A focus on reducing Customer contact through contact deflection and self service will be a key focus for the role holder.</w:t>
            </w:r>
            <w:r w:rsidR="6B7F686D" w:rsidRPr="069FC263">
              <w:t xml:space="preserve">  Success can be measured through your ability to influence and create change to influence contact and quality of Customer interactions</w:t>
            </w:r>
          </w:p>
        </w:tc>
      </w:tr>
      <w:tr w:rsidR="00E75981" w14:paraId="7375DBB7" w14:textId="77777777" w:rsidTr="069FC263">
        <w:tc>
          <w:tcPr>
            <w:tcW w:w="9016" w:type="dxa"/>
            <w:gridSpan w:val="2"/>
          </w:tcPr>
          <w:p w14:paraId="6B90867B" w14:textId="311CAC6E" w:rsidR="064C9FE0" w:rsidRDefault="064C9FE0">
            <w:r w:rsidRPr="069FC263">
              <w:rPr>
                <w:b/>
                <w:bCs/>
              </w:rPr>
              <w:t>Role Accountab</w:t>
            </w:r>
            <w:r w:rsidR="6ED058BC" w:rsidRPr="069FC263">
              <w:rPr>
                <w:b/>
                <w:bCs/>
              </w:rPr>
              <w:t>i</w:t>
            </w:r>
            <w:r w:rsidRPr="069FC263">
              <w:rPr>
                <w:b/>
                <w:bCs/>
              </w:rPr>
              <w:t>lities:</w:t>
            </w:r>
          </w:p>
          <w:p w14:paraId="028253BD" w14:textId="2640DB9E" w:rsidR="00716FF5" w:rsidRPr="00DD1411" w:rsidRDefault="33E55466" w:rsidP="069FC263">
            <w:pPr>
              <w:numPr>
                <w:ilvl w:val="0"/>
                <w:numId w:val="5"/>
              </w:numPr>
              <w:shd w:val="clear" w:color="auto" w:fill="FFFFFF" w:themeFill="background1"/>
              <w:spacing w:before="100" w:beforeAutospacing="1" w:after="100" w:afterAutospacing="1"/>
              <w:rPr>
                <w:rFonts w:ascii="Calibri" w:eastAsia="Calibri" w:hAnsi="Calibri" w:cs="Calibri"/>
              </w:rPr>
            </w:pPr>
            <w:r w:rsidRPr="069FC263">
              <w:rPr>
                <w:rFonts w:ascii="Calibri" w:eastAsia="Calibri" w:hAnsi="Calibri" w:cs="Calibri"/>
              </w:rPr>
              <w:t xml:space="preserve">Play a pivotal role in </w:t>
            </w:r>
            <w:r w:rsidR="255A79FD" w:rsidRPr="069FC263">
              <w:rPr>
                <w:rFonts w:ascii="Calibri" w:eastAsia="Calibri" w:hAnsi="Calibri" w:cs="Calibri"/>
              </w:rPr>
              <w:t>the continuous improvement of</w:t>
            </w:r>
            <w:r w:rsidRPr="069FC263">
              <w:rPr>
                <w:rFonts w:ascii="Calibri" w:eastAsia="Calibri" w:hAnsi="Calibri" w:cs="Calibri"/>
              </w:rPr>
              <w:t xml:space="preserve"> the CRM system and associated tools, including:</w:t>
            </w:r>
          </w:p>
          <w:p w14:paraId="334C3DF7" w14:textId="7DE76F3B" w:rsidR="00716FF5" w:rsidRPr="00DD1411" w:rsidRDefault="33E55466" w:rsidP="069FC263">
            <w:pPr>
              <w:pStyle w:val="ListParagraph"/>
              <w:numPr>
                <w:ilvl w:val="1"/>
                <w:numId w:val="5"/>
              </w:numPr>
              <w:spacing w:before="240" w:after="240"/>
              <w:rPr>
                <w:rFonts w:ascii="Calibri" w:eastAsia="Calibri" w:hAnsi="Calibri" w:cs="Calibri"/>
              </w:rPr>
            </w:pPr>
            <w:r w:rsidRPr="069FC263">
              <w:rPr>
                <w:rFonts w:ascii="Calibri" w:eastAsia="Calibri" w:hAnsi="Calibri" w:cs="Calibri"/>
              </w:rPr>
              <w:t>Chatbot optimisation (intents, flows, and performance)</w:t>
            </w:r>
          </w:p>
          <w:p w14:paraId="56FB027C" w14:textId="01FDEF1D" w:rsidR="00716FF5" w:rsidRPr="00DD1411" w:rsidRDefault="33E55466" w:rsidP="069FC263">
            <w:pPr>
              <w:pStyle w:val="ListParagraph"/>
              <w:numPr>
                <w:ilvl w:val="1"/>
                <w:numId w:val="5"/>
              </w:numPr>
              <w:spacing w:before="240" w:after="240"/>
              <w:rPr>
                <w:rFonts w:ascii="Calibri" w:eastAsia="Calibri" w:hAnsi="Calibri" w:cs="Calibri"/>
              </w:rPr>
            </w:pPr>
            <w:r w:rsidRPr="069FC263">
              <w:rPr>
                <w:rFonts w:ascii="Calibri" w:eastAsia="Calibri" w:hAnsi="Calibri" w:cs="Calibri"/>
              </w:rPr>
              <w:t>Help Centre content and knowledge articles</w:t>
            </w:r>
          </w:p>
          <w:p w14:paraId="5FF37157" w14:textId="5B53DA12" w:rsidR="00716FF5" w:rsidRPr="00DD1411" w:rsidRDefault="33E55466" w:rsidP="069FC263">
            <w:pPr>
              <w:pStyle w:val="ListParagraph"/>
              <w:numPr>
                <w:ilvl w:val="1"/>
                <w:numId w:val="5"/>
              </w:numPr>
              <w:spacing w:before="240" w:after="240"/>
              <w:rPr>
                <w:rFonts w:ascii="Calibri" w:eastAsia="Calibri" w:hAnsi="Calibri" w:cs="Calibri"/>
              </w:rPr>
            </w:pPr>
            <w:r w:rsidRPr="069FC263">
              <w:rPr>
                <w:rFonts w:ascii="Calibri" w:eastAsia="Calibri" w:hAnsi="Calibri" w:cs="Calibri"/>
              </w:rPr>
              <w:t>Auto-assist procedures and automation enhancements</w:t>
            </w:r>
          </w:p>
          <w:p w14:paraId="2426CE3D" w14:textId="2DC71D1B" w:rsidR="00C068B7" w:rsidRPr="00D65D07" w:rsidRDefault="7CDF2856" w:rsidP="069FC263">
            <w:pPr>
              <w:numPr>
                <w:ilvl w:val="0"/>
                <w:numId w:val="5"/>
              </w:numPr>
              <w:shd w:val="clear" w:color="auto" w:fill="FFFFFF" w:themeFill="background1"/>
              <w:spacing w:beforeAutospacing="1" w:afterAutospacing="1"/>
              <w:rPr>
                <w:shd w:val="clear" w:color="auto" w:fill="FFFFFF"/>
              </w:rPr>
            </w:pPr>
            <w:r w:rsidRPr="069FC263">
              <w:rPr>
                <w:rFonts w:ascii="Calibri" w:eastAsia="Calibri" w:hAnsi="Calibri" w:cs="Calibri"/>
              </w:rPr>
              <w:t>Ensure all change and optimisation activities are delivered with a customer‑centric focus, balancing efficiency with service quality.</w:t>
            </w:r>
          </w:p>
          <w:p w14:paraId="123547C1" w14:textId="711B4668" w:rsidR="00C068B7" w:rsidRPr="00D65D07" w:rsidRDefault="7CDF2856" w:rsidP="069FC263">
            <w:pPr>
              <w:numPr>
                <w:ilvl w:val="0"/>
                <w:numId w:val="5"/>
              </w:numPr>
              <w:shd w:val="clear" w:color="auto" w:fill="FFFFFF" w:themeFill="background1"/>
              <w:spacing w:beforeAutospacing="1" w:afterAutospacing="1"/>
              <w:rPr>
                <w:shd w:val="clear" w:color="auto" w:fill="FFFFFF"/>
              </w:rPr>
            </w:pPr>
            <w:r w:rsidRPr="069FC263">
              <w:rPr>
                <w:rFonts w:ascii="Calibri" w:eastAsia="Calibri" w:hAnsi="Calibri" w:cs="Calibri"/>
              </w:rPr>
              <w:t>Collaborate with business areas to document, maintain, and refine process flows and knowledge assets that support AI and automation delivery.</w:t>
            </w:r>
          </w:p>
          <w:p w14:paraId="0A167085" w14:textId="3E3DCA3C" w:rsidR="00C068B7" w:rsidRPr="00D65D07" w:rsidRDefault="7CDF2856" w:rsidP="069FC263">
            <w:pPr>
              <w:numPr>
                <w:ilvl w:val="0"/>
                <w:numId w:val="5"/>
              </w:numPr>
              <w:shd w:val="clear" w:color="auto" w:fill="FFFFFF" w:themeFill="background1"/>
              <w:spacing w:beforeAutospacing="1" w:afterAutospacing="1"/>
              <w:rPr>
                <w:rFonts w:ascii="Calibri" w:eastAsia="Calibri" w:hAnsi="Calibri" w:cs="Calibri"/>
                <w:shd w:val="clear" w:color="auto" w:fill="FFFFFF"/>
              </w:rPr>
            </w:pPr>
            <w:r w:rsidRPr="069FC263">
              <w:rPr>
                <w:rFonts w:ascii="Calibri" w:eastAsia="Calibri" w:hAnsi="Calibri" w:cs="Calibri"/>
              </w:rPr>
              <w:t>Identify and escalate opportunities for improvement to the Business Change Manager, clearly outlining potential impacts.</w:t>
            </w:r>
          </w:p>
          <w:p w14:paraId="6720283E" w14:textId="443DD1D6" w:rsidR="00C068B7" w:rsidRPr="00D65D07" w:rsidRDefault="7CDF2856" w:rsidP="069FC263">
            <w:pPr>
              <w:numPr>
                <w:ilvl w:val="0"/>
                <w:numId w:val="5"/>
              </w:numPr>
              <w:shd w:val="clear" w:color="auto" w:fill="FFFFFF" w:themeFill="background1"/>
              <w:spacing w:beforeAutospacing="1" w:afterAutospacing="1"/>
              <w:rPr>
                <w:rFonts w:ascii="Segoe UI" w:eastAsia="Times New Roman" w:hAnsi="Segoe UI" w:cs="Segoe UI"/>
                <w:sz w:val="21"/>
                <w:szCs w:val="21"/>
                <w:shd w:val="clear" w:color="auto" w:fill="FFFFFF"/>
                <w:lang w:eastAsia="en-GB"/>
              </w:rPr>
            </w:pPr>
            <w:r w:rsidRPr="069FC263">
              <w:rPr>
                <w:rFonts w:ascii="Segoe UI" w:eastAsia="Segoe UI" w:hAnsi="Segoe UI" w:cs="Segoe UI"/>
                <w:sz w:val="21"/>
                <w:szCs w:val="21"/>
              </w:rPr>
              <w:t>Contribute to the design of workflows that reduce friction and enhance customer experience.</w:t>
            </w:r>
          </w:p>
          <w:p w14:paraId="7FF19F36" w14:textId="5CFC478F" w:rsidR="00C068B7" w:rsidRPr="00D65D07" w:rsidRDefault="7CDF2856" w:rsidP="069FC263">
            <w:pPr>
              <w:pStyle w:val="ListParagraph"/>
              <w:numPr>
                <w:ilvl w:val="0"/>
                <w:numId w:val="5"/>
              </w:numPr>
              <w:rPr>
                <w:shd w:val="clear" w:color="auto" w:fill="FFFFFF"/>
              </w:rPr>
            </w:pPr>
            <w:r w:rsidRPr="069FC263">
              <w:t>Produce clear, comprehensive documentation that serves as a reliable reference for configuration and system set‑up</w:t>
            </w:r>
          </w:p>
        </w:tc>
      </w:tr>
      <w:tr w:rsidR="00E75981" w14:paraId="729F8DA9" w14:textId="77777777" w:rsidTr="069FC263">
        <w:tc>
          <w:tcPr>
            <w:tcW w:w="9016" w:type="dxa"/>
            <w:gridSpan w:val="2"/>
          </w:tcPr>
          <w:p w14:paraId="7A577F7F" w14:textId="2B82A160" w:rsidR="00057B44" w:rsidRPr="00E965EB" w:rsidRDefault="6ED058BC" w:rsidP="069FC263">
            <w:pPr>
              <w:spacing w:before="100" w:beforeAutospacing="1" w:after="100" w:afterAutospacing="1"/>
              <w:rPr>
                <w:b/>
                <w:bCs/>
                <w:lang w:eastAsia="en-GB"/>
              </w:rPr>
            </w:pPr>
            <w:r w:rsidRPr="069FC263">
              <w:rPr>
                <w:b/>
                <w:bCs/>
              </w:rPr>
              <w:t xml:space="preserve">Relationships: </w:t>
            </w:r>
          </w:p>
          <w:p w14:paraId="2CB07794" w14:textId="0F4ACCE6" w:rsidR="00057B44" w:rsidRPr="00E965EB" w:rsidRDefault="6789ED99" w:rsidP="069FC263">
            <w:pPr>
              <w:numPr>
                <w:ilvl w:val="0"/>
                <w:numId w:val="5"/>
              </w:numPr>
              <w:shd w:val="clear" w:color="auto" w:fill="FFFFFF" w:themeFill="background1"/>
              <w:spacing w:before="100" w:beforeAutospacing="1" w:after="100" w:afterAutospacing="1"/>
              <w:rPr>
                <w:rFonts w:ascii="Calibri" w:eastAsia="Calibri" w:hAnsi="Calibri" w:cs="Calibri"/>
              </w:rPr>
            </w:pPr>
            <w:r w:rsidRPr="069FC263">
              <w:rPr>
                <w:rFonts w:ascii="Calibri" w:eastAsia="Calibri" w:hAnsi="Calibri" w:cs="Calibri"/>
              </w:rPr>
              <w:t>Engage regularly with the Customer Operations team to ensure alignment and collaboration.</w:t>
            </w:r>
          </w:p>
          <w:p w14:paraId="65898279" w14:textId="13B3A9AA" w:rsidR="00057B44" w:rsidRPr="00E965EB" w:rsidRDefault="6789ED99" w:rsidP="069FC263">
            <w:pPr>
              <w:numPr>
                <w:ilvl w:val="0"/>
                <w:numId w:val="5"/>
              </w:numPr>
              <w:shd w:val="clear" w:color="auto" w:fill="FFFFFF" w:themeFill="background1"/>
              <w:spacing w:before="100" w:beforeAutospacing="1" w:after="100" w:afterAutospacing="1"/>
              <w:rPr>
                <w:rFonts w:ascii="Calibri" w:eastAsia="Calibri" w:hAnsi="Calibri" w:cs="Calibri"/>
              </w:rPr>
            </w:pPr>
            <w:r w:rsidRPr="069FC263">
              <w:rPr>
                <w:rFonts w:ascii="Calibri" w:eastAsia="Calibri" w:hAnsi="Calibri" w:cs="Calibri"/>
              </w:rPr>
              <w:t>Demonstrate a customer‑obsessed mindset in all interactions with colleagues and customers.</w:t>
            </w:r>
          </w:p>
          <w:p w14:paraId="4F3D02C1" w14:textId="050E976A" w:rsidR="00057B44" w:rsidRPr="00E965EB" w:rsidRDefault="4F5D2168" w:rsidP="069FC263">
            <w:pPr>
              <w:numPr>
                <w:ilvl w:val="0"/>
                <w:numId w:val="5"/>
              </w:numPr>
              <w:shd w:val="clear" w:color="auto" w:fill="FFFFFF" w:themeFill="background1"/>
              <w:spacing w:before="100" w:beforeAutospacing="1" w:after="100" w:afterAutospacing="1"/>
              <w:rPr>
                <w:rFonts w:ascii="Calibri" w:eastAsia="Calibri" w:hAnsi="Calibri" w:cs="Calibri"/>
              </w:rPr>
            </w:pPr>
            <w:r w:rsidRPr="069FC263">
              <w:rPr>
                <w:rFonts w:ascii="Calibri" w:eastAsia="Calibri" w:hAnsi="Calibri" w:cs="Calibri"/>
              </w:rPr>
              <w:t>Build strong stakeholder relationships to ensure a joined‑up approach and deliver a seamless customer journey.</w:t>
            </w:r>
          </w:p>
        </w:tc>
      </w:tr>
      <w:tr w:rsidR="00E75981" w14:paraId="64CA2F30" w14:textId="77777777" w:rsidTr="069FC263">
        <w:tc>
          <w:tcPr>
            <w:tcW w:w="9016" w:type="dxa"/>
            <w:gridSpan w:val="2"/>
          </w:tcPr>
          <w:p w14:paraId="27F9192E" w14:textId="73924240" w:rsidR="00C14BB9" w:rsidRDefault="0040421F" w:rsidP="069FC263">
            <w:pPr>
              <w:spacing w:before="100" w:beforeAutospacing="1" w:after="100" w:afterAutospacing="1"/>
              <w:rPr>
                <w:b/>
                <w:bCs/>
              </w:rPr>
            </w:pPr>
            <w:r w:rsidRPr="069FC263">
              <w:rPr>
                <w:b/>
                <w:bCs/>
              </w:rPr>
              <w:t>Knowledge and Experience:</w:t>
            </w:r>
          </w:p>
          <w:p w14:paraId="11FD95EB" w14:textId="60D13083" w:rsidR="00C14BB9" w:rsidRDefault="0D4CDDC3" w:rsidP="069FC263">
            <w:pPr>
              <w:pStyle w:val="ListParagraph"/>
              <w:numPr>
                <w:ilvl w:val="0"/>
                <w:numId w:val="5"/>
              </w:numPr>
              <w:shd w:val="clear" w:color="auto" w:fill="FFFFFF" w:themeFill="background1"/>
              <w:spacing w:before="100" w:beforeAutospacing="1" w:after="100" w:afterAutospacing="1"/>
            </w:pPr>
            <w:r w:rsidRPr="069FC263">
              <w:t>Strong understanding of Zendesk and customer interaction tools.</w:t>
            </w:r>
          </w:p>
          <w:p w14:paraId="5837DAA2" w14:textId="10E21763" w:rsidR="00C14BB9" w:rsidRDefault="0326687A" w:rsidP="069FC263">
            <w:pPr>
              <w:pStyle w:val="ListParagraph"/>
              <w:numPr>
                <w:ilvl w:val="0"/>
                <w:numId w:val="5"/>
              </w:numPr>
              <w:shd w:val="clear" w:color="auto" w:fill="FFFFFF" w:themeFill="background1"/>
              <w:spacing w:before="100" w:beforeAutospacing="1" w:after="100" w:afterAutospacing="1"/>
            </w:pPr>
            <w:r w:rsidRPr="069FC263">
              <w:t xml:space="preserve">Process mapping and procedural writing experience </w:t>
            </w:r>
            <w:r w:rsidR="726D20D4" w:rsidRPr="069FC263">
              <w:t>desirable</w:t>
            </w:r>
          </w:p>
          <w:p w14:paraId="60400700" w14:textId="417F6C5A" w:rsidR="00C14BB9" w:rsidRDefault="0D4CDDC3" w:rsidP="069FC263">
            <w:pPr>
              <w:pStyle w:val="ListParagraph"/>
              <w:numPr>
                <w:ilvl w:val="0"/>
                <w:numId w:val="5"/>
              </w:numPr>
              <w:shd w:val="clear" w:color="auto" w:fill="FFFFFF" w:themeFill="background1"/>
              <w:spacing w:before="100" w:beforeAutospacing="1" w:after="100" w:afterAutospacing="1"/>
            </w:pPr>
            <w:r w:rsidRPr="069FC263">
              <w:t>Analytical mindset with the ability to identify areas for improvement and assess potential impacts.</w:t>
            </w:r>
          </w:p>
          <w:p w14:paraId="63797666" w14:textId="4A6A326C" w:rsidR="00C14BB9" w:rsidRDefault="0D4CDDC3" w:rsidP="069FC263">
            <w:pPr>
              <w:pStyle w:val="ListParagraph"/>
              <w:numPr>
                <w:ilvl w:val="0"/>
                <w:numId w:val="5"/>
              </w:numPr>
              <w:shd w:val="clear" w:color="auto" w:fill="FFFFFF" w:themeFill="background1"/>
              <w:spacing w:before="100" w:beforeAutospacing="1" w:after="100" w:afterAutospacing="1"/>
            </w:pPr>
            <w:r w:rsidRPr="069FC263">
              <w:t>Strong stakeholder management skills, with experience building relationships across internal teams.</w:t>
            </w:r>
          </w:p>
          <w:p w14:paraId="70ED906A" w14:textId="7B05A89C" w:rsidR="00C14BB9" w:rsidRDefault="0D4CDDC3" w:rsidP="069FC263">
            <w:pPr>
              <w:pStyle w:val="ListParagraph"/>
              <w:numPr>
                <w:ilvl w:val="0"/>
                <w:numId w:val="5"/>
              </w:numPr>
              <w:shd w:val="clear" w:color="auto" w:fill="FFFFFF" w:themeFill="background1"/>
              <w:spacing w:before="100" w:beforeAutospacing="1" w:after="100" w:afterAutospacing="1"/>
            </w:pPr>
            <w:r w:rsidRPr="069FC263">
              <w:lastRenderedPageBreak/>
              <w:t>Excellent communication skills, both written and verbal, with the ability to produce clear documentation and deliver stakeholder updates.</w:t>
            </w:r>
          </w:p>
        </w:tc>
      </w:tr>
    </w:tbl>
    <w:p w14:paraId="64E34AE9" w14:textId="76F7AC26" w:rsidR="00670D47" w:rsidRDefault="6ED058BC" w:rsidP="069FC263">
      <w:pPr>
        <w:rPr>
          <w:b/>
          <w:bCs/>
          <w:color w:val="FF0000"/>
        </w:rPr>
      </w:pPr>
      <w:r w:rsidRPr="069FC263">
        <w:rPr>
          <w:b/>
          <w:bCs/>
          <w:color w:val="FF0000"/>
        </w:rPr>
        <w:lastRenderedPageBreak/>
        <w:t>For office use only:</w:t>
      </w:r>
    </w:p>
    <w:p w14:paraId="7EBDAF9F" w14:textId="77777777" w:rsidR="00670D47" w:rsidRPr="00670D47" w:rsidRDefault="00670D47" w:rsidP="00670D47">
      <w:pPr>
        <w:rPr>
          <w:color w:val="FF0000"/>
        </w:rPr>
      </w:pPr>
      <w:r w:rsidRPr="00670D47">
        <w:rPr>
          <w:color w:val="FF0000"/>
        </w:rPr>
        <w:t>Benefits Level:</w:t>
      </w:r>
    </w:p>
    <w:p w14:paraId="0CB846E6" w14:textId="32E653D5" w:rsidR="00670D47" w:rsidRPr="00670D47" w:rsidRDefault="6ED058BC" w:rsidP="069FC263">
      <w:pPr>
        <w:rPr>
          <w:color w:val="FF0000"/>
        </w:rPr>
      </w:pPr>
      <w:r w:rsidRPr="069FC263">
        <w:rPr>
          <w:color w:val="FF0000"/>
        </w:rPr>
        <w:t>Internal Grade:</w:t>
      </w:r>
    </w:p>
    <w:sectPr w:rsidR="00670D47" w:rsidRPr="00670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78CD"/>
    <w:multiLevelType w:val="multilevel"/>
    <w:tmpl w:val="30D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EDF03"/>
    <w:multiLevelType w:val="hybridMultilevel"/>
    <w:tmpl w:val="1E2A7E58"/>
    <w:lvl w:ilvl="0" w:tplc="632E7150">
      <w:start w:val="1"/>
      <w:numFmt w:val="bullet"/>
      <w:lvlText w:val="·"/>
      <w:lvlJc w:val="left"/>
      <w:pPr>
        <w:ind w:left="720" w:hanging="360"/>
      </w:pPr>
      <w:rPr>
        <w:rFonts w:ascii="Symbol" w:hAnsi="Symbol" w:hint="default"/>
      </w:rPr>
    </w:lvl>
    <w:lvl w:ilvl="1" w:tplc="73727D56">
      <w:start w:val="1"/>
      <w:numFmt w:val="bullet"/>
      <w:lvlText w:val="o"/>
      <w:lvlJc w:val="left"/>
      <w:pPr>
        <w:ind w:left="1440" w:hanging="360"/>
      </w:pPr>
      <w:rPr>
        <w:rFonts w:ascii="Courier New" w:hAnsi="Courier New" w:hint="default"/>
      </w:rPr>
    </w:lvl>
    <w:lvl w:ilvl="2" w:tplc="C78037A0">
      <w:start w:val="1"/>
      <w:numFmt w:val="bullet"/>
      <w:lvlText w:val=""/>
      <w:lvlJc w:val="left"/>
      <w:pPr>
        <w:ind w:left="2160" w:hanging="360"/>
      </w:pPr>
      <w:rPr>
        <w:rFonts w:ascii="Wingdings" w:hAnsi="Wingdings" w:hint="default"/>
      </w:rPr>
    </w:lvl>
    <w:lvl w:ilvl="3" w:tplc="719A8EAE">
      <w:start w:val="1"/>
      <w:numFmt w:val="bullet"/>
      <w:lvlText w:val=""/>
      <w:lvlJc w:val="left"/>
      <w:pPr>
        <w:ind w:left="2880" w:hanging="360"/>
      </w:pPr>
      <w:rPr>
        <w:rFonts w:ascii="Symbol" w:hAnsi="Symbol" w:hint="default"/>
      </w:rPr>
    </w:lvl>
    <w:lvl w:ilvl="4" w:tplc="3CF26810">
      <w:start w:val="1"/>
      <w:numFmt w:val="bullet"/>
      <w:lvlText w:val="o"/>
      <w:lvlJc w:val="left"/>
      <w:pPr>
        <w:ind w:left="3600" w:hanging="360"/>
      </w:pPr>
      <w:rPr>
        <w:rFonts w:ascii="Courier New" w:hAnsi="Courier New" w:hint="default"/>
      </w:rPr>
    </w:lvl>
    <w:lvl w:ilvl="5" w:tplc="BD8403DA">
      <w:start w:val="1"/>
      <w:numFmt w:val="bullet"/>
      <w:lvlText w:val=""/>
      <w:lvlJc w:val="left"/>
      <w:pPr>
        <w:ind w:left="4320" w:hanging="360"/>
      </w:pPr>
      <w:rPr>
        <w:rFonts w:ascii="Wingdings" w:hAnsi="Wingdings" w:hint="default"/>
      </w:rPr>
    </w:lvl>
    <w:lvl w:ilvl="6" w:tplc="086A0A6C">
      <w:start w:val="1"/>
      <w:numFmt w:val="bullet"/>
      <w:lvlText w:val=""/>
      <w:lvlJc w:val="left"/>
      <w:pPr>
        <w:ind w:left="5040" w:hanging="360"/>
      </w:pPr>
      <w:rPr>
        <w:rFonts w:ascii="Symbol" w:hAnsi="Symbol" w:hint="default"/>
      </w:rPr>
    </w:lvl>
    <w:lvl w:ilvl="7" w:tplc="30AA66A6">
      <w:start w:val="1"/>
      <w:numFmt w:val="bullet"/>
      <w:lvlText w:val="o"/>
      <w:lvlJc w:val="left"/>
      <w:pPr>
        <w:ind w:left="5760" w:hanging="360"/>
      </w:pPr>
      <w:rPr>
        <w:rFonts w:ascii="Courier New" w:hAnsi="Courier New" w:hint="default"/>
      </w:rPr>
    </w:lvl>
    <w:lvl w:ilvl="8" w:tplc="8F7ADDE0">
      <w:start w:val="1"/>
      <w:numFmt w:val="bullet"/>
      <w:lvlText w:val=""/>
      <w:lvlJc w:val="left"/>
      <w:pPr>
        <w:ind w:left="6480" w:hanging="360"/>
      </w:pPr>
      <w:rPr>
        <w:rFonts w:ascii="Wingdings" w:hAnsi="Wingdings" w:hint="default"/>
      </w:rPr>
    </w:lvl>
  </w:abstractNum>
  <w:abstractNum w:abstractNumId="2" w15:restartNumberingAfterBreak="0">
    <w:nsid w:val="12E87592"/>
    <w:multiLevelType w:val="hybridMultilevel"/>
    <w:tmpl w:val="889C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57B10"/>
    <w:multiLevelType w:val="multilevel"/>
    <w:tmpl w:val="F5D0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085ED4"/>
    <w:multiLevelType w:val="multilevel"/>
    <w:tmpl w:val="8278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A445A0"/>
    <w:multiLevelType w:val="hybridMultilevel"/>
    <w:tmpl w:val="BDF03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05911"/>
    <w:multiLevelType w:val="multilevel"/>
    <w:tmpl w:val="7450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6CE81D"/>
    <w:multiLevelType w:val="hybridMultilevel"/>
    <w:tmpl w:val="0F28F57E"/>
    <w:lvl w:ilvl="0" w:tplc="A5203ABA">
      <w:start w:val="1"/>
      <w:numFmt w:val="bullet"/>
      <w:lvlText w:val="·"/>
      <w:lvlJc w:val="left"/>
      <w:pPr>
        <w:ind w:left="720" w:hanging="360"/>
      </w:pPr>
      <w:rPr>
        <w:rFonts w:ascii="Symbol" w:hAnsi="Symbol" w:hint="default"/>
      </w:rPr>
    </w:lvl>
    <w:lvl w:ilvl="1" w:tplc="3EB4F48A">
      <w:start w:val="1"/>
      <w:numFmt w:val="bullet"/>
      <w:lvlText w:val="o"/>
      <w:lvlJc w:val="left"/>
      <w:pPr>
        <w:ind w:left="1440" w:hanging="360"/>
      </w:pPr>
      <w:rPr>
        <w:rFonts w:ascii="Courier New" w:hAnsi="Courier New" w:hint="default"/>
      </w:rPr>
    </w:lvl>
    <w:lvl w:ilvl="2" w:tplc="DB7E0386">
      <w:start w:val="1"/>
      <w:numFmt w:val="bullet"/>
      <w:lvlText w:val=""/>
      <w:lvlJc w:val="left"/>
      <w:pPr>
        <w:ind w:left="2160" w:hanging="360"/>
      </w:pPr>
      <w:rPr>
        <w:rFonts w:ascii="Wingdings" w:hAnsi="Wingdings" w:hint="default"/>
      </w:rPr>
    </w:lvl>
    <w:lvl w:ilvl="3" w:tplc="85F47568">
      <w:start w:val="1"/>
      <w:numFmt w:val="bullet"/>
      <w:lvlText w:val=""/>
      <w:lvlJc w:val="left"/>
      <w:pPr>
        <w:ind w:left="2880" w:hanging="360"/>
      </w:pPr>
      <w:rPr>
        <w:rFonts w:ascii="Symbol" w:hAnsi="Symbol" w:hint="default"/>
      </w:rPr>
    </w:lvl>
    <w:lvl w:ilvl="4" w:tplc="7E8E7D68">
      <w:start w:val="1"/>
      <w:numFmt w:val="bullet"/>
      <w:lvlText w:val="o"/>
      <w:lvlJc w:val="left"/>
      <w:pPr>
        <w:ind w:left="3600" w:hanging="360"/>
      </w:pPr>
      <w:rPr>
        <w:rFonts w:ascii="Courier New" w:hAnsi="Courier New" w:hint="default"/>
      </w:rPr>
    </w:lvl>
    <w:lvl w:ilvl="5" w:tplc="9978FC22">
      <w:start w:val="1"/>
      <w:numFmt w:val="bullet"/>
      <w:lvlText w:val=""/>
      <w:lvlJc w:val="left"/>
      <w:pPr>
        <w:ind w:left="4320" w:hanging="360"/>
      </w:pPr>
      <w:rPr>
        <w:rFonts w:ascii="Wingdings" w:hAnsi="Wingdings" w:hint="default"/>
      </w:rPr>
    </w:lvl>
    <w:lvl w:ilvl="6" w:tplc="6810CCF4">
      <w:start w:val="1"/>
      <w:numFmt w:val="bullet"/>
      <w:lvlText w:val=""/>
      <w:lvlJc w:val="left"/>
      <w:pPr>
        <w:ind w:left="5040" w:hanging="360"/>
      </w:pPr>
      <w:rPr>
        <w:rFonts w:ascii="Symbol" w:hAnsi="Symbol" w:hint="default"/>
      </w:rPr>
    </w:lvl>
    <w:lvl w:ilvl="7" w:tplc="41641A5A">
      <w:start w:val="1"/>
      <w:numFmt w:val="bullet"/>
      <w:lvlText w:val="o"/>
      <w:lvlJc w:val="left"/>
      <w:pPr>
        <w:ind w:left="5760" w:hanging="360"/>
      </w:pPr>
      <w:rPr>
        <w:rFonts w:ascii="Courier New" w:hAnsi="Courier New" w:hint="default"/>
      </w:rPr>
    </w:lvl>
    <w:lvl w:ilvl="8" w:tplc="544C4402">
      <w:start w:val="1"/>
      <w:numFmt w:val="bullet"/>
      <w:lvlText w:val=""/>
      <w:lvlJc w:val="left"/>
      <w:pPr>
        <w:ind w:left="6480" w:hanging="360"/>
      </w:pPr>
      <w:rPr>
        <w:rFonts w:ascii="Wingdings" w:hAnsi="Wingdings" w:hint="default"/>
      </w:rPr>
    </w:lvl>
  </w:abstractNum>
  <w:abstractNum w:abstractNumId="8" w15:restartNumberingAfterBreak="0">
    <w:nsid w:val="4CD713E4"/>
    <w:multiLevelType w:val="multilevel"/>
    <w:tmpl w:val="7310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AE0447"/>
    <w:multiLevelType w:val="hybridMultilevel"/>
    <w:tmpl w:val="A37A1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D750BA"/>
    <w:multiLevelType w:val="hybridMultilevel"/>
    <w:tmpl w:val="7310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50576"/>
    <w:multiLevelType w:val="hybridMultilevel"/>
    <w:tmpl w:val="5832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B276E6"/>
    <w:multiLevelType w:val="multilevel"/>
    <w:tmpl w:val="309C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643CBC"/>
    <w:multiLevelType w:val="hybridMultilevel"/>
    <w:tmpl w:val="4C0AA136"/>
    <w:lvl w:ilvl="0" w:tplc="2EEC9170">
      <w:start w:val="1"/>
      <w:numFmt w:val="bullet"/>
      <w:lvlText w:val=""/>
      <w:lvlJc w:val="left"/>
      <w:pPr>
        <w:ind w:left="720" w:hanging="360"/>
      </w:pPr>
      <w:rPr>
        <w:rFonts w:ascii="Symbol" w:hAnsi="Symbol" w:hint="default"/>
      </w:rPr>
    </w:lvl>
    <w:lvl w:ilvl="1" w:tplc="DC961AA4">
      <w:start w:val="1"/>
      <w:numFmt w:val="bullet"/>
      <w:lvlText w:val="o"/>
      <w:lvlJc w:val="left"/>
      <w:pPr>
        <w:ind w:left="1440" w:hanging="360"/>
      </w:pPr>
      <w:rPr>
        <w:rFonts w:ascii="Courier New" w:hAnsi="Courier New" w:hint="default"/>
      </w:rPr>
    </w:lvl>
    <w:lvl w:ilvl="2" w:tplc="4BD6B9F8">
      <w:start w:val="1"/>
      <w:numFmt w:val="bullet"/>
      <w:lvlText w:val=""/>
      <w:lvlJc w:val="left"/>
      <w:pPr>
        <w:ind w:left="2160" w:hanging="360"/>
      </w:pPr>
      <w:rPr>
        <w:rFonts w:ascii="Wingdings" w:hAnsi="Wingdings" w:hint="default"/>
      </w:rPr>
    </w:lvl>
    <w:lvl w:ilvl="3" w:tplc="1046D484">
      <w:start w:val="1"/>
      <w:numFmt w:val="bullet"/>
      <w:lvlText w:val=""/>
      <w:lvlJc w:val="left"/>
      <w:pPr>
        <w:ind w:left="2880" w:hanging="360"/>
      </w:pPr>
      <w:rPr>
        <w:rFonts w:ascii="Symbol" w:hAnsi="Symbol" w:hint="default"/>
      </w:rPr>
    </w:lvl>
    <w:lvl w:ilvl="4" w:tplc="854C2D4C">
      <w:start w:val="1"/>
      <w:numFmt w:val="bullet"/>
      <w:lvlText w:val="o"/>
      <w:lvlJc w:val="left"/>
      <w:pPr>
        <w:ind w:left="3600" w:hanging="360"/>
      </w:pPr>
      <w:rPr>
        <w:rFonts w:ascii="Courier New" w:hAnsi="Courier New" w:hint="default"/>
      </w:rPr>
    </w:lvl>
    <w:lvl w:ilvl="5" w:tplc="489AA3BA">
      <w:start w:val="1"/>
      <w:numFmt w:val="bullet"/>
      <w:lvlText w:val=""/>
      <w:lvlJc w:val="left"/>
      <w:pPr>
        <w:ind w:left="4320" w:hanging="360"/>
      </w:pPr>
      <w:rPr>
        <w:rFonts w:ascii="Wingdings" w:hAnsi="Wingdings" w:hint="default"/>
      </w:rPr>
    </w:lvl>
    <w:lvl w:ilvl="6" w:tplc="7EBED592">
      <w:start w:val="1"/>
      <w:numFmt w:val="bullet"/>
      <w:lvlText w:val=""/>
      <w:lvlJc w:val="left"/>
      <w:pPr>
        <w:ind w:left="5040" w:hanging="360"/>
      </w:pPr>
      <w:rPr>
        <w:rFonts w:ascii="Symbol" w:hAnsi="Symbol" w:hint="default"/>
      </w:rPr>
    </w:lvl>
    <w:lvl w:ilvl="7" w:tplc="C7DCEE92">
      <w:start w:val="1"/>
      <w:numFmt w:val="bullet"/>
      <w:lvlText w:val="o"/>
      <w:lvlJc w:val="left"/>
      <w:pPr>
        <w:ind w:left="5760" w:hanging="360"/>
      </w:pPr>
      <w:rPr>
        <w:rFonts w:ascii="Courier New" w:hAnsi="Courier New" w:hint="default"/>
      </w:rPr>
    </w:lvl>
    <w:lvl w:ilvl="8" w:tplc="E654A9B4">
      <w:start w:val="1"/>
      <w:numFmt w:val="bullet"/>
      <w:lvlText w:val=""/>
      <w:lvlJc w:val="left"/>
      <w:pPr>
        <w:ind w:left="6480" w:hanging="360"/>
      </w:pPr>
      <w:rPr>
        <w:rFonts w:ascii="Wingdings" w:hAnsi="Wingdings" w:hint="default"/>
      </w:rPr>
    </w:lvl>
  </w:abstractNum>
  <w:abstractNum w:abstractNumId="14" w15:restartNumberingAfterBreak="0">
    <w:nsid w:val="71FF1521"/>
    <w:multiLevelType w:val="multilevel"/>
    <w:tmpl w:val="7450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9D668C"/>
    <w:multiLevelType w:val="hybridMultilevel"/>
    <w:tmpl w:val="CBD8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760743">
    <w:abstractNumId w:val="13"/>
  </w:num>
  <w:num w:numId="2" w16cid:durableId="751663016">
    <w:abstractNumId w:val="1"/>
  </w:num>
  <w:num w:numId="3" w16cid:durableId="777991171">
    <w:abstractNumId w:val="7"/>
  </w:num>
  <w:num w:numId="4" w16cid:durableId="1578008346">
    <w:abstractNumId w:val="11"/>
  </w:num>
  <w:num w:numId="5" w16cid:durableId="1655065502">
    <w:abstractNumId w:val="5"/>
  </w:num>
  <w:num w:numId="6" w16cid:durableId="1843202892">
    <w:abstractNumId w:val="10"/>
  </w:num>
  <w:num w:numId="7" w16cid:durableId="1094739858">
    <w:abstractNumId w:val="9"/>
  </w:num>
  <w:num w:numId="8" w16cid:durableId="556429815">
    <w:abstractNumId w:val="3"/>
  </w:num>
  <w:num w:numId="9" w16cid:durableId="332296359">
    <w:abstractNumId w:val="8"/>
  </w:num>
  <w:num w:numId="10" w16cid:durableId="198589488">
    <w:abstractNumId w:val="12"/>
  </w:num>
  <w:num w:numId="11" w16cid:durableId="44450085">
    <w:abstractNumId w:val="0"/>
  </w:num>
  <w:num w:numId="12" w16cid:durableId="1815827749">
    <w:abstractNumId w:val="4"/>
  </w:num>
  <w:num w:numId="13" w16cid:durableId="646321141">
    <w:abstractNumId w:val="14"/>
  </w:num>
  <w:num w:numId="14" w16cid:durableId="1110398611">
    <w:abstractNumId w:val="2"/>
  </w:num>
  <w:num w:numId="15" w16cid:durableId="387807748">
    <w:abstractNumId w:val="6"/>
  </w:num>
  <w:num w:numId="16" w16cid:durableId="14377479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81"/>
    <w:rsid w:val="00015E31"/>
    <w:rsid w:val="000279A2"/>
    <w:rsid w:val="00032C31"/>
    <w:rsid w:val="00037DB4"/>
    <w:rsid w:val="00057B44"/>
    <w:rsid w:val="0006662E"/>
    <w:rsid w:val="00085A98"/>
    <w:rsid w:val="00092F78"/>
    <w:rsid w:val="000D672C"/>
    <w:rsid w:val="000E7839"/>
    <w:rsid w:val="00114AF4"/>
    <w:rsid w:val="00133D7F"/>
    <w:rsid w:val="001446BC"/>
    <w:rsid w:val="00146D11"/>
    <w:rsid w:val="00175B70"/>
    <w:rsid w:val="001868F1"/>
    <w:rsid w:val="00222600"/>
    <w:rsid w:val="002615B2"/>
    <w:rsid w:val="002943BF"/>
    <w:rsid w:val="002D04D1"/>
    <w:rsid w:val="002D0D67"/>
    <w:rsid w:val="00342499"/>
    <w:rsid w:val="003534E3"/>
    <w:rsid w:val="00363937"/>
    <w:rsid w:val="00371ED0"/>
    <w:rsid w:val="003873B0"/>
    <w:rsid w:val="0039409D"/>
    <w:rsid w:val="003A5D3C"/>
    <w:rsid w:val="003F1853"/>
    <w:rsid w:val="0040421F"/>
    <w:rsid w:val="00432760"/>
    <w:rsid w:val="004365C4"/>
    <w:rsid w:val="00440BDE"/>
    <w:rsid w:val="00450C37"/>
    <w:rsid w:val="00467BB4"/>
    <w:rsid w:val="00481AF2"/>
    <w:rsid w:val="00485C96"/>
    <w:rsid w:val="004B0AEC"/>
    <w:rsid w:val="004B187B"/>
    <w:rsid w:val="004B1A05"/>
    <w:rsid w:val="004D72D9"/>
    <w:rsid w:val="0057363E"/>
    <w:rsid w:val="00575687"/>
    <w:rsid w:val="00597FA3"/>
    <w:rsid w:val="00621646"/>
    <w:rsid w:val="00642650"/>
    <w:rsid w:val="00670D47"/>
    <w:rsid w:val="006C39D1"/>
    <w:rsid w:val="00716FF5"/>
    <w:rsid w:val="00733634"/>
    <w:rsid w:val="00741540"/>
    <w:rsid w:val="00743B55"/>
    <w:rsid w:val="007442FC"/>
    <w:rsid w:val="00744CA1"/>
    <w:rsid w:val="00752083"/>
    <w:rsid w:val="00817BA4"/>
    <w:rsid w:val="00843D4B"/>
    <w:rsid w:val="00851DA9"/>
    <w:rsid w:val="00852BE0"/>
    <w:rsid w:val="00854CFC"/>
    <w:rsid w:val="00895BFA"/>
    <w:rsid w:val="008A15C8"/>
    <w:rsid w:val="008C460C"/>
    <w:rsid w:val="008E00F6"/>
    <w:rsid w:val="008F0BE7"/>
    <w:rsid w:val="008F4E00"/>
    <w:rsid w:val="009113FB"/>
    <w:rsid w:val="00945DB8"/>
    <w:rsid w:val="00997565"/>
    <w:rsid w:val="009B4D51"/>
    <w:rsid w:val="009B5930"/>
    <w:rsid w:val="00A02C11"/>
    <w:rsid w:val="00A87731"/>
    <w:rsid w:val="00B17D17"/>
    <w:rsid w:val="00B57C81"/>
    <w:rsid w:val="00B6169C"/>
    <w:rsid w:val="00B822EA"/>
    <w:rsid w:val="00BA5CF4"/>
    <w:rsid w:val="00BB199C"/>
    <w:rsid w:val="00BD0F22"/>
    <w:rsid w:val="00BE0EAF"/>
    <w:rsid w:val="00BF5769"/>
    <w:rsid w:val="00C033E9"/>
    <w:rsid w:val="00C068B7"/>
    <w:rsid w:val="00C14701"/>
    <w:rsid w:val="00C14BB9"/>
    <w:rsid w:val="00C728A7"/>
    <w:rsid w:val="00CA0E2B"/>
    <w:rsid w:val="00CF1241"/>
    <w:rsid w:val="00D01CCB"/>
    <w:rsid w:val="00D552B5"/>
    <w:rsid w:val="00D621D0"/>
    <w:rsid w:val="00D65D07"/>
    <w:rsid w:val="00D66AD2"/>
    <w:rsid w:val="00DB723F"/>
    <w:rsid w:val="00DC7DA0"/>
    <w:rsid w:val="00DD0C6C"/>
    <w:rsid w:val="00DD1411"/>
    <w:rsid w:val="00DD3A3F"/>
    <w:rsid w:val="00E333A4"/>
    <w:rsid w:val="00E36D4A"/>
    <w:rsid w:val="00E525E2"/>
    <w:rsid w:val="00E54C2B"/>
    <w:rsid w:val="00E61EBC"/>
    <w:rsid w:val="00E75981"/>
    <w:rsid w:val="00E875B8"/>
    <w:rsid w:val="00E965EB"/>
    <w:rsid w:val="00EC0014"/>
    <w:rsid w:val="00EC166A"/>
    <w:rsid w:val="00EC65D4"/>
    <w:rsid w:val="00FA2F9B"/>
    <w:rsid w:val="0326687A"/>
    <w:rsid w:val="05E85D03"/>
    <w:rsid w:val="064C9FE0"/>
    <w:rsid w:val="069FC263"/>
    <w:rsid w:val="07E200E1"/>
    <w:rsid w:val="0AAB152E"/>
    <w:rsid w:val="0BE67705"/>
    <w:rsid w:val="0D4CDDC3"/>
    <w:rsid w:val="0DCADA23"/>
    <w:rsid w:val="0E8C18BA"/>
    <w:rsid w:val="1017B623"/>
    <w:rsid w:val="12ECB40B"/>
    <w:rsid w:val="14649A5B"/>
    <w:rsid w:val="14BA4780"/>
    <w:rsid w:val="173668C0"/>
    <w:rsid w:val="17BB358C"/>
    <w:rsid w:val="1A2525CD"/>
    <w:rsid w:val="1AB603A2"/>
    <w:rsid w:val="1B068194"/>
    <w:rsid w:val="1F3E2064"/>
    <w:rsid w:val="204EDB22"/>
    <w:rsid w:val="210B5081"/>
    <w:rsid w:val="23BBF1EB"/>
    <w:rsid w:val="255A79FD"/>
    <w:rsid w:val="288E2742"/>
    <w:rsid w:val="29715F01"/>
    <w:rsid w:val="2AFCA02B"/>
    <w:rsid w:val="2D6BC357"/>
    <w:rsid w:val="33E55466"/>
    <w:rsid w:val="344DDE09"/>
    <w:rsid w:val="34F43D22"/>
    <w:rsid w:val="36964D58"/>
    <w:rsid w:val="3755D98F"/>
    <w:rsid w:val="378019D2"/>
    <w:rsid w:val="388B18C7"/>
    <w:rsid w:val="38B93EA5"/>
    <w:rsid w:val="39507C75"/>
    <w:rsid w:val="3A4F8666"/>
    <w:rsid w:val="3A5BFBE0"/>
    <w:rsid w:val="3ABE2373"/>
    <w:rsid w:val="3BC6277B"/>
    <w:rsid w:val="41245B74"/>
    <w:rsid w:val="41FEA173"/>
    <w:rsid w:val="43749DD8"/>
    <w:rsid w:val="47CDA47D"/>
    <w:rsid w:val="49781C52"/>
    <w:rsid w:val="4BABD26F"/>
    <w:rsid w:val="4F5D2168"/>
    <w:rsid w:val="4FD7F906"/>
    <w:rsid w:val="50472D31"/>
    <w:rsid w:val="520F8CD6"/>
    <w:rsid w:val="527A385E"/>
    <w:rsid w:val="554E0B1B"/>
    <w:rsid w:val="582EF929"/>
    <w:rsid w:val="5A663A9C"/>
    <w:rsid w:val="5D5421A1"/>
    <w:rsid w:val="5ED6735F"/>
    <w:rsid w:val="5F5D13A7"/>
    <w:rsid w:val="617E35F7"/>
    <w:rsid w:val="63DC5644"/>
    <w:rsid w:val="64C7427B"/>
    <w:rsid w:val="677BAF2F"/>
    <w:rsid w:val="6789ED99"/>
    <w:rsid w:val="69F83883"/>
    <w:rsid w:val="6B7F686D"/>
    <w:rsid w:val="6ED058BC"/>
    <w:rsid w:val="6F901B5C"/>
    <w:rsid w:val="70A906EC"/>
    <w:rsid w:val="726D20D4"/>
    <w:rsid w:val="794B9D98"/>
    <w:rsid w:val="7A71A139"/>
    <w:rsid w:val="7CDF2856"/>
    <w:rsid w:val="7D3D4D74"/>
    <w:rsid w:val="7E80896F"/>
    <w:rsid w:val="7F4B1D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2853"/>
  <w15:chartTrackingRefBased/>
  <w15:docId w15:val="{BD5FB136-234D-4B3A-85DE-D56871EB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731"/>
    <w:pPr>
      <w:ind w:left="720"/>
      <w:contextualSpacing/>
    </w:pPr>
  </w:style>
  <w:style w:type="character" w:styleId="Strong">
    <w:name w:val="Strong"/>
    <w:basedOn w:val="DefaultParagraphFont"/>
    <w:uiPriority w:val="22"/>
    <w:qFormat/>
    <w:rsid w:val="00BD0F22"/>
    <w:rPr>
      <w:b/>
      <w:bCs/>
    </w:rPr>
  </w:style>
  <w:style w:type="paragraph" w:styleId="Revision">
    <w:name w:val="Revision"/>
    <w:hidden/>
    <w:uiPriority w:val="99"/>
    <w:semiHidden/>
    <w:rsid w:val="00467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74571">
      <w:bodyDiv w:val="1"/>
      <w:marLeft w:val="0"/>
      <w:marRight w:val="0"/>
      <w:marTop w:val="0"/>
      <w:marBottom w:val="0"/>
      <w:divBdr>
        <w:top w:val="none" w:sz="0" w:space="0" w:color="auto"/>
        <w:left w:val="none" w:sz="0" w:space="0" w:color="auto"/>
        <w:bottom w:val="none" w:sz="0" w:space="0" w:color="auto"/>
        <w:right w:val="none" w:sz="0" w:space="0" w:color="auto"/>
      </w:divBdr>
    </w:div>
    <w:div w:id="1332223384">
      <w:bodyDiv w:val="1"/>
      <w:marLeft w:val="0"/>
      <w:marRight w:val="0"/>
      <w:marTop w:val="0"/>
      <w:marBottom w:val="0"/>
      <w:divBdr>
        <w:top w:val="none" w:sz="0" w:space="0" w:color="auto"/>
        <w:left w:val="none" w:sz="0" w:space="0" w:color="auto"/>
        <w:bottom w:val="none" w:sz="0" w:space="0" w:color="auto"/>
        <w:right w:val="none" w:sz="0" w:space="0" w:color="auto"/>
      </w:divBdr>
    </w:div>
    <w:div w:id="1741055432">
      <w:bodyDiv w:val="1"/>
      <w:marLeft w:val="0"/>
      <w:marRight w:val="0"/>
      <w:marTop w:val="0"/>
      <w:marBottom w:val="0"/>
      <w:divBdr>
        <w:top w:val="none" w:sz="0" w:space="0" w:color="auto"/>
        <w:left w:val="none" w:sz="0" w:space="0" w:color="auto"/>
        <w:bottom w:val="none" w:sz="0" w:space="0" w:color="auto"/>
        <w:right w:val="none" w:sz="0" w:space="0" w:color="auto"/>
      </w:divBdr>
    </w:div>
    <w:div w:id="21054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96bbae-d8d7-4b70-8995-0a565eb89f51">
      <Terms xmlns="http://schemas.microsoft.com/office/infopath/2007/PartnerControls"/>
    </lcf76f155ced4ddcb4097134ff3c332f>
    <SensitivityMarker xmlns="0796bbae-d8d7-4b70-8995-0a565eb89f51" xsi:nil="true"/>
    <SharedWithUsers xmlns="0caae4cc-25e0-41c6-bc92-e513586dfd06">
      <UserInfo>
        <DisplayName>Ky Simons</DisplayName>
        <AccountId>189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A45ED093BFC843B67DC9EC8745267A" ma:contentTypeVersion="14" ma:contentTypeDescription="Create a new document." ma:contentTypeScope="" ma:versionID="5609bf4603d5018f392183da7e6fb529">
  <xsd:schema xmlns:xsd="http://www.w3.org/2001/XMLSchema" xmlns:xs="http://www.w3.org/2001/XMLSchema" xmlns:p="http://schemas.microsoft.com/office/2006/metadata/properties" xmlns:ns2="0796bbae-d8d7-4b70-8995-0a565eb89f51" xmlns:ns3="0caae4cc-25e0-41c6-bc92-e513586dfd06" targetNamespace="http://schemas.microsoft.com/office/2006/metadata/properties" ma:root="true" ma:fieldsID="f9652507a87d5a7336907c26db24f51e" ns2:_="" ns3:_="">
    <xsd:import namespace="0796bbae-d8d7-4b70-8995-0a565eb89f51"/>
    <xsd:import namespace="0caae4cc-25e0-41c6-bc92-e513586dfd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ensitivityMarker"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6bbae-d8d7-4b70-8995-0a565eb89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ensitivityMarker" ma:index="12" nillable="true" ma:displayName="Sensitivity Marker" ma:format="Dropdown" ma:internalName="SensitivityMarker">
      <xsd:simpleType>
        <xsd:restriction base="dms:Choice">
          <xsd:enumeration value="Restricted"/>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23d2a8-4120-422c-b58c-372d208324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ae4cc-25e0-41c6-bc92-e513586dfd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CAC52-6A82-4524-AD48-395889803575}">
  <ds:schemaRefs>
    <ds:schemaRef ds:uri="http://schemas.microsoft.com/office/2006/metadata/properties"/>
    <ds:schemaRef ds:uri="http://schemas.microsoft.com/office/infopath/2007/PartnerControls"/>
    <ds:schemaRef ds:uri="0796bbae-d8d7-4b70-8995-0a565eb89f51"/>
    <ds:schemaRef ds:uri="0caae4cc-25e0-41c6-bc92-e513586dfd06"/>
  </ds:schemaRefs>
</ds:datastoreItem>
</file>

<file path=customXml/itemProps2.xml><?xml version="1.0" encoding="utf-8"?>
<ds:datastoreItem xmlns:ds="http://schemas.openxmlformats.org/officeDocument/2006/customXml" ds:itemID="{BFCC6939-C135-4047-837C-4914659C7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6bbae-d8d7-4b70-8995-0a565eb89f51"/>
    <ds:schemaRef ds:uri="0caae4cc-25e0-41c6-bc92-e513586df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2265B-7004-4164-84B2-2EEA8B938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2208</Characters>
  <Application>Microsoft Office Word</Application>
  <DocSecurity>4</DocSecurity>
  <Lines>110</Lines>
  <Paragraphs>46</Paragraphs>
  <ScaleCrop>false</ScaleCrop>
  <Company>British Car Auctions</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Carroll</dc:creator>
  <cp:keywords/>
  <dc:description/>
  <cp:lastModifiedBy>Matt Barclay</cp:lastModifiedBy>
  <cp:revision>2</cp:revision>
  <dcterms:created xsi:type="dcterms:W3CDTF">2025-12-12T13:17:00Z</dcterms:created>
  <dcterms:modified xsi:type="dcterms:W3CDTF">2025-12-12T13:17:00Z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0x010100C3A45ED093BFC843B67DC9EC8745267A</vt:lpwstr>
  </property>
  <property fmtid="{D5CDD505-2E9C-101B-9397-08002B2CF9AE}" pid="3" name="_dlc_DocIdItemGuid">
    <vt:lpwstr>7e09c710-631a-4007-9773-5092480c611b</vt:lpwstr>
  </property>
  <property fmtid="{D5CDD505-2E9C-101B-9397-08002B2CF9AE}" pid="4" name="MediaServiceImageTags">
    <vt:lpwstr/>
  </property>
  <property fmtid="{D5CDD505-2E9C-101B-9397-08002B2CF9AE}" pid="5" name="Order">
    <vt:r8>4900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